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A" w:rsidRDefault="00C44B77">
      <w:r>
        <w:t>Pohybové hry: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proofErr w:type="spellStart"/>
      <w:r>
        <w:t>Židličková</w:t>
      </w:r>
      <w:proofErr w:type="spellEnd"/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Na sochy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Chodí pešek okolo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Policista a zloději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Čáp a žáby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Zlatá brána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Zajíček ve své jamce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Tiše, tiše, ježek spí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Povodeň, oheň, vichřice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Čaroděj čaruje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Berušky a barevné květiny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Auta a semafor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Čáp ztratil čepičku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Houbař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Na krále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Bublina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 xml:space="preserve">Reakce na signál – hudební </w:t>
      </w:r>
      <w:proofErr w:type="gramStart"/>
      <w:r>
        <w:t>nástroj(bubínek</w:t>
      </w:r>
      <w:proofErr w:type="gramEnd"/>
      <w:r>
        <w:t>, tamburína)</w:t>
      </w:r>
    </w:p>
    <w:p w:rsidR="00C44B77" w:rsidRDefault="00C44B77" w:rsidP="00C44B77">
      <w:pPr>
        <w:pStyle w:val="Odstavecseseznamem"/>
        <w:numPr>
          <w:ilvl w:val="0"/>
          <w:numId w:val="1"/>
        </w:numPr>
      </w:pPr>
      <w:r>
        <w:t>Škatulata hýbejte se</w:t>
      </w:r>
      <w:bookmarkStart w:id="0" w:name="_GoBack"/>
      <w:bookmarkEnd w:id="0"/>
    </w:p>
    <w:sectPr w:rsidR="00C4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917"/>
    <w:multiLevelType w:val="hybridMultilevel"/>
    <w:tmpl w:val="EE166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7"/>
    <w:rsid w:val="00673647"/>
    <w:rsid w:val="00821D19"/>
    <w:rsid w:val="00B11D6A"/>
    <w:rsid w:val="00C44B77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Mravenci</dc:creator>
  <cp:lastModifiedBy>Mravenci</cp:lastModifiedBy>
  <cp:revision>2</cp:revision>
  <dcterms:created xsi:type="dcterms:W3CDTF">2019-06-07T11:53:00Z</dcterms:created>
  <dcterms:modified xsi:type="dcterms:W3CDTF">2019-06-07T12:20:00Z</dcterms:modified>
</cp:coreProperties>
</file>